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19928d1_6k.htm"/>
      <w:bookmarkStart w:id="1" w:name="kstm261992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Pony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 Pearl Development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Mingzhu 1st Street, Hengli Town, Nansha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People’s Republic of China, 511458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July 7, 2026 in relation to the movements in our authorized share capital and issued shares in June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9210" w:type="dxa"/>
            <w:gridSpan w:val="2"/>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19928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150" w:type="dxa"/>
            <w:tcBorders/>
            <w:vAlign w:val="center"/>
          </w:tcPr>
          <w:p>
            <w:pPr>
              <w:pStyle w:val="TableContents"/>
              <w:bidi w:val="0"/>
              <w:spacing w:before="0" w:after="283"/>
              <w:jc w:val="left"/>
              <w:rPr/>
            </w:pPr>
            <w:hyperlink w:anchor="tm2619928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1520"/>
        <w:gridCol w:w="320"/>
        <w:gridCol w:w="4475"/>
      </w:tblGrid>
      <w:tr>
        <w:trPr/>
        <w:tc>
          <w:tcPr>
            <w:tcW w:w="1520" w:type="dxa"/>
            <w:tcBorders/>
            <w:vAlign w:val="center"/>
          </w:tcPr>
          <w:p>
            <w:pPr>
              <w:pStyle w:val="TableContents"/>
              <w:bidi w:val="0"/>
              <w:spacing w:before="0" w:after="283"/>
              <w:jc w:val="left"/>
              <w:rPr/>
            </w:pPr>
            <w:r>
              <w:rPr/>
              <w:t> </w:t>
            </w:r>
          </w:p>
        </w:tc>
        <w:tc>
          <w:tcPr>
            <w:tcW w:w="47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Pony AI Inc.</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Jun Peng</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Dr. Jun Peng</w:t>
            </w:r>
          </w:p>
        </w:tc>
      </w:tr>
      <w:tr>
        <w:trPr/>
        <w:tc>
          <w:tcPr>
            <w:tcW w:w="15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Chairman of the Board, Chief Executive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40" w:after="40"/>
        <w:ind w:left="0" w:right="0" w:hanging="0"/>
        <w:jc w:val="right"/>
        <w:rPr>
          <w:rFonts w:ascii="Times New Roman" w:hAnsi="Times New Roman"/>
          <w:b/>
          <w:sz w:val="20"/>
        </w:rPr>
      </w:pPr>
      <w:bookmarkStart w:id="2" w:name="tm2619928d1_ex99-1.htm"/>
      <w:bookmarkStart w:id="3" w:name="kstm2619928d1_ex991"/>
      <w:bookmarkEnd w:id="2"/>
      <w:bookmarkEnd w:id="3"/>
      <w:r>
        <w:rPr>
          <w:rFonts w:ascii="Times New Roman" w:hAnsi="Times New Roman"/>
          <w:b/>
          <w:sz w:val="20"/>
        </w:rPr>
        <w:t>Exhibit 99.1</w:t>
      </w:r>
      <w:r>
        <w:br w:type="page"/>
      </w:r>
    </w:p>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Pony AI Inc. (A company controlled through weighted voting rights and incorporated in the Cayman Islands with limited liability) Date Submitted: 07 July 2026 I. Movements in Authorised / Registered Share Capital 1. Class of shares WVR ordinary shares Type of shares A Listed on the Exchange (Note 1) Yes Stock code (if listed) 02026 Description Class A Ordinary Shares Number of authorised/registered shares Par value Authorised/registered share capital Balance at close of preceding month 518,911,230 USD 0.0005 USD 259,455.62 Increase / decrease (-) USD Balance at close of the month 518,911,230 USD 0.0005 USD 259,455.62 2. Class of shares WVR ordinary shares Type of shares B Listed on the Exchange (Note 1) No Stock code (if listed) N/A Description Class B Ordinary Shares Number of authorised/registered shares Par value Authorised/registered share capital Balance at close of preceding month 81,088,770 USD 0.0005 USD 40,544.39 Increase / decrease (-) USD Balance at close of the month 81,088,770 USD 0.0005 USD 40,544.39 Total authorised/registered share capital at the end of the month: USD 300,000.01</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WVR ordinary shares Type of shares A Listed on the Exchange (Note 1) Yes Stock code (if listed) 02026 Description Class A Ordinary Share Number of issued shares (excluding treasury shares) Number of treasury shares Total number of issued shares Balance at close of preceding month 352,452,783 0 352,452,783 Increase / decrease (-) 872,062 0 Balance at close of the month 353,324,845 0 353,324,845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10% of the total number of issued shares in the class to which the listed shares belong (excluding treasury shares) Additional information 2. Class of shares WVR ordinary shares Type of shares B Listed on the Exchange (Note 1) No Stock code (if listed) N/A Description Class B Ordinary Share Number of issued shares (excluding treasury shares) Number of treasury shares Total number of issued shares Balance at close of preceding month 81,088,770 0 81,088,770 Increase / decrease (-) 0 0 Balance at close of the month 81,088,770 0 81,088,770</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10 v 1.2.1 III. Details of Movements in Issued Shares and/or Treasury Shares (A). Share Options (under Share Option Schemes of the Issuer) 1. Class of shares WVR ordinary shares Type of shares A Listed on the Exchange (Note 1) Yes Stock code (if listed) 02026 Description Class A Ordinary Share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2016 Share Plan (adopted by our Company on December 3, 2016 and amended in 2019 and 2020) 1,311,188 Exercised - new shares involved -174,134 1,137,054 174,134 1,137,054 0 General Meeting approval date (if applicable) 2). 2026 Share Scheme (adopted by our Company on April 2, 2026, as amended from time to time) 15,000 15,000 15,000 34,352,856 General Meeting approval date (if applicable) Increase in issued shares (excluding treasury shares): 174,134 WVR ordinary shares A (AA1) Decrease in treasury shares: WVR ordinary shares A (AA2) Total funds raised during the month from exercise of options: USD 171,040.6 Remarks: 2,800 options under the 2016 Share Plan were exercised but not settled during the month. </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6 of 10 v 1.2.1 (D). Any other Agreements or Arrangements to Issue Shares of the Issuer, including Options (other than Share Option Schemes) 1. Class of shares WVR ordinary shares Type of shares A Listed on the Exchange (Note 1) Yes Stock code (if listed) 02026 Description Class A Ordinary Share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2016 Share Plan - Restricted Share Unit Award (adopted by our Company on December 3, 2016 and amended in 2019 and 2020) 697,928 4,936,054 2). 2026 Share Scheme - Restricted Share Unit Award (adopted by our Company on April 2, 2026, as amended from time to time) 8,608,476 Increase in issued shares (excluding treasury shares): 697,928 WVR ordinary shares A (DD1) Decrease in treasury shares: WVR ordinary shares A (DD2) Remarks: (1) As of 30 June 2026, 4,936,054 shares of the issuer may be issued pursuant to the restricted share units granted under 2016 Share Plan. 697,928 restricted share units granted under 2016 Share Plan that vested during April, May and June 2026 were settled by new shares issued during the month, 77,329 restricted share units granted under 2016 Share Plan were lapsed during the month. (2) As of 30 June 2026, 8,608,476 shares of the issuer may be issued pursuant to the restricted share units granted under 2026 Share Scheme. 126,117 restricted share units granted under 2026 Share Scheme were lapsed during the month. </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872,062 WVR ordinary shares A Total increase/ decrease (-) in treasury shares during the month (i.e. Total of AA2 to EE2): WVR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5);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NG Tung Ching Raphael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2168</Words>
  <Characters>10935</Characters>
  <CharactersWithSpaces>13129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